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4D" w:rsidRDefault="0021074D" w:rsidP="0021074D">
      <w:pPr>
        <w:spacing w:after="0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7AE31EB" wp14:editId="40BDA87D">
            <wp:simplePos x="0" y="0"/>
            <wp:positionH relativeFrom="column">
              <wp:posOffset>3568065</wp:posOffset>
            </wp:positionH>
            <wp:positionV relativeFrom="paragraph">
              <wp:posOffset>-605790</wp:posOffset>
            </wp:positionV>
            <wp:extent cx="2389505" cy="647700"/>
            <wp:effectExtent l="19050" t="0" r="10795" b="247650"/>
            <wp:wrapNone/>
            <wp:docPr id="7" name="0 Imagen" descr="EUROALT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 descr="EUROALTE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99698A1" wp14:editId="216A5792">
            <wp:simplePos x="0" y="0"/>
            <wp:positionH relativeFrom="column">
              <wp:posOffset>-661035</wp:posOffset>
            </wp:positionH>
            <wp:positionV relativeFrom="paragraph">
              <wp:posOffset>-672465</wp:posOffset>
            </wp:positionV>
            <wp:extent cx="2873375" cy="575945"/>
            <wp:effectExtent l="19050" t="0" r="22225" b="205105"/>
            <wp:wrapNone/>
            <wp:docPr id="1027" name="Picture 3" descr="versió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versió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29" b="2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575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4D" w:rsidRDefault="0021074D" w:rsidP="0021074D">
      <w:pPr>
        <w:spacing w:after="0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</w:p>
    <w:p w:rsidR="0021074D" w:rsidRPr="0021074D" w:rsidRDefault="0021074D" w:rsidP="0021074D">
      <w:pPr>
        <w:spacing w:after="0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 xml:space="preserve">Reunión en la </w:t>
      </w:r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>Diputación de Valencia</w:t>
      </w:r>
      <w:r w:rsidRPr="0021074D">
        <w:rPr>
          <w:noProof/>
          <w:lang w:eastAsia="es-ES"/>
        </w:rPr>
        <w:t xml:space="preserve"> </w:t>
      </w: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 xml:space="preserve"> para la firma del convenio de colaboración entre el </w:t>
      </w:r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>Ayuntamiento de Altea</w:t>
      </w: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 xml:space="preserve"> y </w:t>
      </w:r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>AVAESEN, la Asociación Valenciana de Empresas del Sector de la Energía</w:t>
      </w: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.</w:t>
      </w:r>
    </w:p>
    <w:p w:rsidR="0021074D" w:rsidRPr="0021074D" w:rsidRDefault="0021074D" w:rsidP="0021074D">
      <w:pPr>
        <w:spacing w:after="0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</w:p>
    <w:p w:rsidR="0021074D" w:rsidRPr="0021074D" w:rsidRDefault="0021074D" w:rsidP="0021074D">
      <w:pPr>
        <w:spacing w:after="0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 xml:space="preserve">El Concejal de Hacienda y RRHH, del Ayuntamiento de Altea. Pere </w:t>
      </w:r>
      <w:proofErr w:type="spellStart"/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Lloret</w:t>
      </w:r>
      <w:proofErr w:type="spellEnd"/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 xml:space="preserve">, se reunió la semana pasada en la sede de la Diputación de Valencia con el presidente de AVAESEN, Marcos J. </w:t>
      </w:r>
      <w:proofErr w:type="spellStart"/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Lacruz</w:t>
      </w:r>
      <w:proofErr w:type="spellEnd"/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 xml:space="preserve">, para la firma del convenio de colaboración entre ambas entidades. La firma de este convenio, de carácter gratuito para el Ayuntamiento, </w:t>
      </w:r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 xml:space="preserve">supone una iniciativa del </w:t>
      </w:r>
      <w:proofErr w:type="spellStart"/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>Think</w:t>
      </w:r>
      <w:proofErr w:type="spellEnd"/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 xml:space="preserve"> </w:t>
      </w:r>
      <w:proofErr w:type="spellStart"/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>Tank</w:t>
      </w:r>
      <w:proofErr w:type="spellEnd"/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 xml:space="preserve"> Smart </w:t>
      </w:r>
      <w:proofErr w:type="spellStart"/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>Cities</w:t>
      </w:r>
      <w:proofErr w:type="spellEnd"/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 xml:space="preserve"> liderado por AVAESEN</w:t>
      </w: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 xml:space="preserve">, un grupo de trabajo orientado a resolver las necesidades de los municipios generando  oportunidades de negocio en el ámbito de las Smart </w:t>
      </w:r>
      <w:bookmarkStart w:id="0" w:name="_GoBack"/>
      <w:bookmarkEnd w:id="0"/>
      <w:proofErr w:type="spellStart"/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Cities</w:t>
      </w:r>
      <w:proofErr w:type="spellEnd"/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. Como ha indicado el presidente de AVAESEN, “</w:t>
      </w:r>
      <w:r w:rsidRPr="0021074D">
        <w:rPr>
          <w:rFonts w:ascii="Verdana" w:eastAsia="Times New Roman" w:hAnsi="Verdana" w:cs="Times New Roman"/>
          <w:bCs/>
          <w:i/>
          <w:iCs/>
          <w:color w:val="555555"/>
          <w:sz w:val="24"/>
          <w:szCs w:val="24"/>
          <w:lang w:eastAsia="es-ES"/>
        </w:rPr>
        <w:t xml:space="preserve">el </w:t>
      </w:r>
      <w:proofErr w:type="spellStart"/>
      <w:r w:rsidRPr="0021074D">
        <w:rPr>
          <w:rFonts w:ascii="Verdana" w:eastAsia="Times New Roman" w:hAnsi="Verdana" w:cs="Times New Roman"/>
          <w:bCs/>
          <w:i/>
          <w:iCs/>
          <w:color w:val="555555"/>
          <w:sz w:val="24"/>
          <w:szCs w:val="24"/>
          <w:lang w:eastAsia="es-ES"/>
        </w:rPr>
        <w:t>Think</w:t>
      </w:r>
      <w:proofErr w:type="spellEnd"/>
      <w:r w:rsidRPr="0021074D">
        <w:rPr>
          <w:rFonts w:ascii="Verdana" w:eastAsia="Times New Roman" w:hAnsi="Verdana" w:cs="Times New Roman"/>
          <w:bCs/>
          <w:i/>
          <w:iCs/>
          <w:color w:val="555555"/>
          <w:sz w:val="24"/>
          <w:szCs w:val="24"/>
          <w:lang w:eastAsia="es-ES"/>
        </w:rPr>
        <w:t xml:space="preserve"> </w:t>
      </w:r>
      <w:proofErr w:type="spellStart"/>
      <w:r w:rsidRPr="0021074D">
        <w:rPr>
          <w:rFonts w:ascii="Verdana" w:eastAsia="Times New Roman" w:hAnsi="Verdana" w:cs="Times New Roman"/>
          <w:bCs/>
          <w:i/>
          <w:iCs/>
          <w:color w:val="555555"/>
          <w:sz w:val="24"/>
          <w:szCs w:val="24"/>
          <w:lang w:eastAsia="es-ES"/>
        </w:rPr>
        <w:t>Tank</w:t>
      </w:r>
      <w:proofErr w:type="spellEnd"/>
      <w:r w:rsidRPr="0021074D">
        <w:rPr>
          <w:rFonts w:ascii="Verdana" w:eastAsia="Times New Roman" w:hAnsi="Verdana" w:cs="Times New Roman"/>
          <w:bCs/>
          <w:i/>
          <w:iCs/>
          <w:color w:val="555555"/>
          <w:sz w:val="24"/>
          <w:szCs w:val="24"/>
          <w:lang w:eastAsia="es-ES"/>
        </w:rPr>
        <w:t xml:space="preserve"> Smart City es en estos momentos uno de los principales polos de innovación de la </w:t>
      </w:r>
      <w:proofErr w:type="spellStart"/>
      <w:r w:rsidRPr="0021074D">
        <w:rPr>
          <w:rFonts w:ascii="Verdana" w:eastAsia="Times New Roman" w:hAnsi="Verdana" w:cs="Times New Roman"/>
          <w:bCs/>
          <w:i/>
          <w:iCs/>
          <w:color w:val="555555"/>
          <w:sz w:val="24"/>
          <w:szCs w:val="24"/>
          <w:lang w:eastAsia="es-ES"/>
        </w:rPr>
        <w:t>Comunitat</w:t>
      </w:r>
      <w:proofErr w:type="spellEnd"/>
      <w:r w:rsidRPr="0021074D">
        <w:rPr>
          <w:rFonts w:ascii="Verdana" w:eastAsia="Times New Roman" w:hAnsi="Verdana" w:cs="Times New Roman"/>
          <w:bCs/>
          <w:i/>
          <w:iCs/>
          <w:color w:val="555555"/>
          <w:sz w:val="24"/>
          <w:szCs w:val="24"/>
          <w:lang w:eastAsia="es-ES"/>
        </w:rPr>
        <w:t xml:space="preserve"> Valenciana, por lo que agradecemos al Ayuntamiento de Altea su confianza</w:t>
      </w: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”. El objetivo de este grupo de trabajo es la aportación de soluciones integrales mediante la colaboración  público-privada.</w:t>
      </w:r>
    </w:p>
    <w:p w:rsidR="0021074D" w:rsidRPr="0021074D" w:rsidRDefault="0021074D" w:rsidP="0021074D">
      <w:pPr>
        <w:spacing w:after="0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</w:p>
    <w:p w:rsidR="0021074D" w:rsidRPr="0021074D" w:rsidRDefault="0021074D" w:rsidP="0021074D">
      <w:pPr>
        <w:spacing w:after="0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 xml:space="preserve">Pere </w:t>
      </w:r>
      <w:proofErr w:type="spellStart"/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Lloret</w:t>
      </w:r>
      <w:proofErr w:type="spellEnd"/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 xml:space="preserve"> nos comentaba que “una Smart City es una ciudad dotada de un sistema e infraestructuras que garanticen un funcionamiento eficiente, tanto desde el punto de vista económico, como energético y político. Se busca, sobre todo, la máxima eficiencia en el logro de la sostenibilidad. Tendremos que ir acostumbrándonos al término porque, si queremos confluir con los países más avanzados y afrontar con ellos los  retos de desarrollo urbano que se nos vienen encima, nos hemos de poner a trabajar ya.” </w:t>
      </w:r>
    </w:p>
    <w:p w:rsidR="0021074D" w:rsidRPr="0021074D" w:rsidRDefault="0021074D" w:rsidP="0021074D">
      <w:pPr>
        <w:spacing w:after="0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</w:p>
    <w:p w:rsidR="0021074D" w:rsidRPr="0021074D" w:rsidRDefault="0021074D" w:rsidP="0021074D">
      <w:pPr>
        <w:spacing w:after="0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  <w:r w:rsidRPr="0021074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es-ES"/>
        </w:rPr>
        <w:t>La firma de este convenio aporta para Altea</w:t>
      </w: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:</w:t>
      </w:r>
    </w:p>
    <w:p w:rsidR="0021074D" w:rsidRPr="0021074D" w:rsidRDefault="0021074D" w:rsidP="0021074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La realización de un diagnóstico de la situación actual del Municipio de Altea respecto a los parámetros que engloban una Smart City</w:t>
      </w:r>
    </w:p>
    <w:p w:rsidR="0021074D" w:rsidRPr="0021074D" w:rsidRDefault="0021074D" w:rsidP="0021074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La realización de una primera definición de la estrategia de la ciudad “Smart City” basada en la Guía Smart City.</w:t>
      </w:r>
    </w:p>
    <w:p w:rsidR="0021074D" w:rsidRPr="0021074D" w:rsidRDefault="0021074D" w:rsidP="0021074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La mejora de la coordinación entre las aplicaciones de las distintas áreas de cada municipio: agua, energía, residuos, TIC, movilidad, desarrollo urbano, turismo etc…</w:t>
      </w:r>
    </w:p>
    <w:p w:rsidR="0021074D" w:rsidRPr="0021074D" w:rsidRDefault="0021074D" w:rsidP="0021074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465"/>
        <w:jc w:val="both"/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</w:pPr>
      <w:r w:rsidRPr="0021074D">
        <w:rPr>
          <w:rFonts w:ascii="Verdana" w:eastAsia="Times New Roman" w:hAnsi="Verdana" w:cs="Times New Roman"/>
          <w:bCs/>
          <w:color w:val="555555"/>
          <w:sz w:val="24"/>
          <w:szCs w:val="24"/>
          <w:lang w:eastAsia="es-ES"/>
        </w:rPr>
        <w:t>La participación en consorcios europeos.</w:t>
      </w:r>
    </w:p>
    <w:p w:rsidR="006C31CB" w:rsidRPr="0021074D" w:rsidRDefault="006C31CB" w:rsidP="0021074D">
      <w:pPr>
        <w:jc w:val="both"/>
        <w:rPr>
          <w:rFonts w:ascii="Verdana" w:hAnsi="Verdana"/>
        </w:rPr>
      </w:pPr>
    </w:p>
    <w:sectPr w:rsidR="006C31CB" w:rsidRPr="00210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4ABD"/>
    <w:multiLevelType w:val="hybridMultilevel"/>
    <w:tmpl w:val="FF96D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4D"/>
    <w:rsid w:val="0021074D"/>
    <w:rsid w:val="006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7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7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5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61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6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20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3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56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468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07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982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973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75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6742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6802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370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601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790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TORREGROSA TRIVES, JORGE MANUEL</dc:creator>
  <cp:lastModifiedBy>TORREGROSA TRIVES, JORGE MANUEL</cp:lastModifiedBy>
  <cp:revision>1</cp:revision>
  <dcterms:created xsi:type="dcterms:W3CDTF">2017-11-14T11:15:00Z</dcterms:created>
  <dcterms:modified xsi:type="dcterms:W3CDTF">2017-11-14T11:19:00Z</dcterms:modified>
</cp:coreProperties>
</file>